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2" w:rsidRDefault="008966C2" w:rsidP="008966C2">
      <w:r>
        <w:t>Medications and Allergies</w:t>
      </w:r>
    </w:p>
    <w:p w:rsidR="008966C2" w:rsidRDefault="008966C2" w:rsidP="008966C2">
      <w:r>
        <w:t xml:space="preserve"> Print </w:t>
      </w:r>
    </w:p>
    <w:p w:rsidR="008966C2" w:rsidRDefault="008966C2" w:rsidP="008966C2">
      <w:r>
        <w:t>Past Medications</w:t>
      </w:r>
    </w:p>
    <w:p w:rsidR="008966C2" w:rsidRDefault="008966C2" w:rsidP="008966C2">
      <w:r>
        <w:t xml:space="preserve">Date Medication Details </w:t>
      </w:r>
    </w:p>
    <w:p w:rsidR="008966C2" w:rsidRDefault="008966C2" w:rsidP="008966C2">
      <w:r>
        <w:t xml:space="preserve">Updated by </w:t>
      </w:r>
    </w:p>
    <w:p w:rsidR="008966C2" w:rsidRDefault="008966C2" w:rsidP="008966C2">
      <w:r>
        <w:t>07/06/2006 Amoxicillin</w:t>
      </w:r>
    </w:p>
    <w:p w:rsidR="008966C2" w:rsidRDefault="008966C2" w:rsidP="008966C2">
      <w:r>
        <w:t xml:space="preserve">250 MG (250MG CAPSULE Take 1) By Mouth 3 times a day x 7 days; </w:t>
      </w:r>
      <w:proofErr w:type="gramStart"/>
      <w:r>
        <w:t>Dispensed</w:t>
      </w:r>
      <w:proofErr w:type="gramEnd"/>
      <w:r>
        <w:t>: 21 Capsule(s)</w:t>
      </w:r>
    </w:p>
    <w:p w:rsidR="008966C2" w:rsidRDefault="008966C2" w:rsidP="008966C2">
      <w:proofErr w:type="spellStart"/>
      <w:r>
        <w:t>Gdula</w:t>
      </w:r>
      <w:proofErr w:type="spellEnd"/>
      <w:r>
        <w:t>, David C., M.D.</w:t>
      </w:r>
    </w:p>
    <w:p w:rsidR="008966C2" w:rsidRDefault="008966C2" w:rsidP="008966C2">
      <w:r>
        <w:t>08/22/2012 Birth control pill By Mouth</w:t>
      </w:r>
    </w:p>
    <w:p w:rsidR="008966C2" w:rsidRDefault="008966C2" w:rsidP="008966C2">
      <w:r>
        <w:t xml:space="preserve">Anderson, </w:t>
      </w:r>
      <w:proofErr w:type="spellStart"/>
      <w:r>
        <w:t>Kathlyne</w:t>
      </w:r>
      <w:proofErr w:type="spellEnd"/>
      <w:r>
        <w:t>, M.D.</w:t>
      </w:r>
    </w:p>
    <w:p w:rsidR="008966C2" w:rsidRDefault="008966C2" w:rsidP="008966C2">
      <w:r>
        <w:t>08/22/2012</w:t>
      </w:r>
    </w:p>
    <w:p w:rsidR="008966C2" w:rsidRDefault="008966C2" w:rsidP="008966C2">
      <w:proofErr w:type="spellStart"/>
      <w:r>
        <w:t>Effexor</w:t>
      </w:r>
      <w:proofErr w:type="spellEnd"/>
      <w:r>
        <w:t xml:space="preserve"> XR (VENLAFAXINE EXTENDED RELEASE)</w:t>
      </w:r>
    </w:p>
    <w:p w:rsidR="008966C2" w:rsidRDefault="008966C2" w:rsidP="008966C2">
      <w:r>
        <w:t xml:space="preserve">225 MG (75MG CAP.SR 24H Take 3) By Mouth every </w:t>
      </w:r>
      <w:proofErr w:type="gramStart"/>
      <w:r>
        <w:t>day ;</w:t>
      </w:r>
      <w:proofErr w:type="gramEnd"/>
      <w:r>
        <w:t xml:space="preserve"> Dispensed: 90 CAP.SR</w:t>
      </w:r>
    </w:p>
    <w:p w:rsidR="008966C2" w:rsidRDefault="008966C2" w:rsidP="008966C2">
      <w:r>
        <w:t xml:space="preserve">Anderson, </w:t>
      </w:r>
      <w:proofErr w:type="spellStart"/>
      <w:r>
        <w:t>Kathlyne</w:t>
      </w:r>
      <w:proofErr w:type="spellEnd"/>
      <w:r>
        <w:t>, M.D.</w:t>
      </w:r>
    </w:p>
    <w:p w:rsidR="008966C2" w:rsidRDefault="008966C2" w:rsidP="008966C2">
      <w:r>
        <w:t xml:space="preserve">01/04/2013 </w:t>
      </w:r>
      <w:proofErr w:type="spellStart"/>
      <w:r>
        <w:t>Lyrica</w:t>
      </w:r>
      <w:proofErr w:type="spellEnd"/>
      <w:r>
        <w:t xml:space="preserve"> (PREGABALIN)</w:t>
      </w:r>
    </w:p>
    <w:p w:rsidR="008966C2" w:rsidRDefault="008966C2" w:rsidP="008966C2">
      <w:r>
        <w:t>25 MG (25 MG CAPSULE Take 1) By Mouth 3 times a day as needed for pain x 30 days; Refills: 1; Dispensed: 90 Capsule(s)</w:t>
      </w:r>
    </w:p>
    <w:p w:rsidR="008966C2" w:rsidRDefault="008966C2" w:rsidP="008966C2">
      <w:r>
        <w:t xml:space="preserve">Anderson, </w:t>
      </w:r>
      <w:proofErr w:type="spellStart"/>
      <w:r>
        <w:t>Kathlyne</w:t>
      </w:r>
      <w:proofErr w:type="spellEnd"/>
      <w:r>
        <w:t>, M.D.</w:t>
      </w:r>
    </w:p>
    <w:p w:rsidR="008966C2" w:rsidRDefault="008966C2" w:rsidP="008966C2">
      <w:r>
        <w:t xml:space="preserve">01/04/2013 </w:t>
      </w:r>
      <w:proofErr w:type="spellStart"/>
      <w:r>
        <w:t>Necon</w:t>
      </w:r>
      <w:proofErr w:type="spellEnd"/>
      <w:r>
        <w:t xml:space="preserve"> 1/35</w:t>
      </w:r>
    </w:p>
    <w:p w:rsidR="008966C2" w:rsidRDefault="008966C2" w:rsidP="008966C2">
      <w:r>
        <w:t xml:space="preserve">1 TAB (1 MG-35MCG </w:t>
      </w:r>
      <w:proofErr w:type="gramStart"/>
      <w:r>
        <w:t>TABLET )</w:t>
      </w:r>
      <w:proofErr w:type="gramEnd"/>
      <w:r>
        <w:t xml:space="preserve"> By Mouth every day x 30 days; Refills: 11; Dispensed: 1 Month(s) Supply</w:t>
      </w:r>
    </w:p>
    <w:p w:rsidR="008966C2" w:rsidRDefault="008966C2" w:rsidP="008966C2">
      <w:r>
        <w:t xml:space="preserve">Anderson, </w:t>
      </w:r>
      <w:proofErr w:type="spellStart"/>
      <w:r>
        <w:t>Kathlyne</w:t>
      </w:r>
      <w:proofErr w:type="spellEnd"/>
      <w:r>
        <w:t>, M.D.</w:t>
      </w:r>
    </w:p>
    <w:p w:rsidR="008966C2" w:rsidRDefault="008966C2" w:rsidP="008966C2">
      <w:r>
        <w:t xml:space="preserve">08/22/2012 </w:t>
      </w:r>
      <w:proofErr w:type="spellStart"/>
      <w:r>
        <w:t>Risperdal</w:t>
      </w:r>
      <w:proofErr w:type="spellEnd"/>
      <w:r>
        <w:t xml:space="preserve"> (RISPERIDONE)</w:t>
      </w:r>
    </w:p>
    <w:p w:rsidR="008966C2" w:rsidRDefault="008966C2" w:rsidP="008966C2">
      <w:r>
        <w:t xml:space="preserve">1 MG (1MG TABLET Take 1) By Mouth every </w:t>
      </w:r>
      <w:proofErr w:type="gramStart"/>
      <w:r>
        <w:t>day ;</w:t>
      </w:r>
      <w:proofErr w:type="gramEnd"/>
      <w:r>
        <w:t xml:space="preserve"> Dispensed: Tablet(s)</w:t>
      </w:r>
    </w:p>
    <w:p w:rsidR="008966C2" w:rsidRDefault="008966C2" w:rsidP="008966C2">
      <w:r>
        <w:t xml:space="preserve">Anderson, </w:t>
      </w:r>
      <w:proofErr w:type="spellStart"/>
      <w:r>
        <w:t>Kathlyne</w:t>
      </w:r>
      <w:proofErr w:type="spellEnd"/>
      <w:r>
        <w:t>, M.D.</w:t>
      </w:r>
    </w:p>
    <w:p w:rsidR="008966C2" w:rsidRDefault="008966C2" w:rsidP="008966C2">
      <w:r>
        <w:t xml:space="preserve">09/25/2007 </w:t>
      </w:r>
      <w:proofErr w:type="spellStart"/>
      <w:r>
        <w:t>Trileptal</w:t>
      </w:r>
      <w:proofErr w:type="spellEnd"/>
      <w:r>
        <w:t xml:space="preserve"> (OXCARBAZEPINE)</w:t>
      </w:r>
    </w:p>
    <w:p w:rsidR="008966C2" w:rsidRDefault="008966C2" w:rsidP="008966C2">
      <w:r>
        <w:t xml:space="preserve">600 MG (600MG TABLET Take 1) By Mouth twice a </w:t>
      </w:r>
      <w:proofErr w:type="gramStart"/>
      <w:r>
        <w:t>day ;</w:t>
      </w:r>
      <w:proofErr w:type="gramEnd"/>
      <w:r>
        <w:t xml:space="preserve"> Refills: 2; Dispensed: 60 Tablet(s)</w:t>
      </w:r>
    </w:p>
    <w:p w:rsidR="008966C2" w:rsidRDefault="008966C2" w:rsidP="008966C2">
      <w:r>
        <w:lastRenderedPageBreak/>
        <w:t xml:space="preserve">Anderson, </w:t>
      </w:r>
      <w:proofErr w:type="spellStart"/>
      <w:r>
        <w:t>Kathlyne</w:t>
      </w:r>
      <w:proofErr w:type="spellEnd"/>
      <w:r>
        <w:t>, M.D.</w:t>
      </w:r>
    </w:p>
    <w:p w:rsidR="008966C2" w:rsidRDefault="008966C2" w:rsidP="008966C2">
      <w:r>
        <w:t>06/04/2008 Zoloft (SERTRALINE)</w:t>
      </w:r>
    </w:p>
    <w:p w:rsidR="008966C2" w:rsidRDefault="008966C2" w:rsidP="008966C2">
      <w:r>
        <w:t xml:space="preserve">100 MG (100MG TABLET Take 1) By Mouth every </w:t>
      </w:r>
      <w:proofErr w:type="gramStart"/>
      <w:r>
        <w:t>day ;</w:t>
      </w:r>
      <w:proofErr w:type="gramEnd"/>
      <w:r>
        <w:t xml:space="preserve"> Dispensed: Tablet(s)</w:t>
      </w:r>
    </w:p>
    <w:p w:rsidR="008966C2" w:rsidRDefault="008966C2" w:rsidP="008966C2">
      <w:proofErr w:type="spellStart"/>
      <w:r>
        <w:t>Mathur</w:t>
      </w:r>
      <w:proofErr w:type="spellEnd"/>
      <w:r>
        <w:t xml:space="preserve">, </w:t>
      </w:r>
      <w:proofErr w:type="spellStart"/>
      <w:r>
        <w:t>Anupam</w:t>
      </w:r>
      <w:proofErr w:type="spellEnd"/>
      <w:r>
        <w:t>, M.D.</w:t>
      </w:r>
    </w:p>
    <w:p w:rsidR="008966C2" w:rsidRDefault="008966C2" w:rsidP="008966C2">
      <w:r>
        <w:t xml:space="preserve">09/25/2007 </w:t>
      </w:r>
      <w:proofErr w:type="spellStart"/>
      <w:r>
        <w:t>Zpk</w:t>
      </w:r>
      <w:proofErr w:type="spellEnd"/>
      <w:r>
        <w:t xml:space="preserve"> (AZITHROMYCIN)</w:t>
      </w:r>
    </w:p>
    <w:p w:rsidR="008966C2" w:rsidRDefault="008966C2" w:rsidP="008966C2">
      <w:r>
        <w:t xml:space="preserve">250 MG (250MG TABLET Take 1) By Mouth every </w:t>
      </w:r>
      <w:proofErr w:type="gramStart"/>
      <w:r>
        <w:t>day ,</w:t>
      </w:r>
      <w:proofErr w:type="gramEnd"/>
      <w:r>
        <w:t xml:space="preserve"> 2 </w:t>
      </w:r>
      <w:proofErr w:type="spellStart"/>
      <w:r>
        <w:t>po</w:t>
      </w:r>
      <w:proofErr w:type="spellEnd"/>
      <w:r>
        <w:t xml:space="preserve"> day one, 1 </w:t>
      </w:r>
      <w:proofErr w:type="spellStart"/>
      <w:r>
        <w:t>qd</w:t>
      </w:r>
      <w:proofErr w:type="spellEnd"/>
      <w:r>
        <w:t xml:space="preserve"> for 4 days to follow; Dispensed: 6 Tablet(s)</w:t>
      </w:r>
    </w:p>
    <w:p w:rsidR="008966C2" w:rsidRDefault="008966C2" w:rsidP="008966C2">
      <w:r>
        <w:t xml:space="preserve">Anderson, </w:t>
      </w:r>
      <w:proofErr w:type="spellStart"/>
      <w:r>
        <w:t>Kathlyne</w:t>
      </w:r>
      <w:proofErr w:type="spellEnd"/>
      <w:r>
        <w:t>, M.D.</w:t>
      </w:r>
    </w:p>
    <w:p w:rsidR="008966C2" w:rsidRDefault="008966C2" w:rsidP="008966C2">
      <w:r>
        <w:t xml:space="preserve"> Print </w:t>
      </w:r>
    </w:p>
    <w:p w:rsidR="008966C2" w:rsidRDefault="008966C2" w:rsidP="008966C2">
      <w:r>
        <w:t>Allergies</w:t>
      </w:r>
    </w:p>
    <w:p w:rsidR="008966C2" w:rsidRDefault="008966C2" w:rsidP="008966C2">
      <w:r>
        <w:t>2/12/13 Patient Gateway</w:t>
      </w:r>
    </w:p>
    <w:p w:rsidR="008966C2" w:rsidRDefault="008966C2" w:rsidP="008966C2">
      <w:r>
        <w:t>https://www.patientgateway.org/scripts/phsweb.mwl 2/2</w:t>
      </w:r>
    </w:p>
    <w:p w:rsidR="008966C2" w:rsidRDefault="008966C2" w:rsidP="008966C2">
      <w:r>
        <w:t xml:space="preserve">Date Allergen Reaction Comments </w:t>
      </w:r>
    </w:p>
    <w:p w:rsidR="00AB2353" w:rsidRDefault="008966C2" w:rsidP="008966C2">
      <w:r>
        <w:t>*** Medical information contained in these pages is extracted from the legal health record ***</w:t>
      </w:r>
    </w:p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>
      <w:r>
        <w:lastRenderedPageBreak/>
        <w:t>Results Summary - Last Known Values</w:t>
      </w:r>
    </w:p>
    <w:p w:rsidR="008966C2" w:rsidRDefault="008966C2" w:rsidP="008966C2">
      <w:r>
        <w:t xml:space="preserve">Test Name </w:t>
      </w:r>
    </w:p>
    <w:p w:rsidR="008966C2" w:rsidRDefault="008966C2" w:rsidP="008966C2">
      <w:r>
        <w:t xml:space="preserve">Result Units </w:t>
      </w:r>
    </w:p>
    <w:p w:rsidR="008966C2" w:rsidRDefault="008966C2" w:rsidP="008966C2">
      <w:r>
        <w:t xml:space="preserve">Reference Range </w:t>
      </w:r>
    </w:p>
    <w:p w:rsidR="008966C2" w:rsidRDefault="008966C2" w:rsidP="008966C2">
      <w:r>
        <w:t xml:space="preserve">Date </w:t>
      </w:r>
    </w:p>
    <w:p w:rsidR="008966C2" w:rsidRDefault="008966C2" w:rsidP="008966C2">
      <w:r>
        <w:t>ANA (</w:t>
      </w:r>
      <w:proofErr w:type="spellStart"/>
      <w:r>
        <w:t>qual</w:t>
      </w:r>
      <w:proofErr w:type="spellEnd"/>
      <w:r>
        <w:t>)</w:t>
      </w:r>
    </w:p>
    <w:p w:rsidR="008966C2" w:rsidRDefault="008966C2" w:rsidP="008966C2">
      <w:r>
        <w:t>None Detected INTERPRETIVE INFORMATION: Anti- Nuclear [3]</w:t>
      </w:r>
    </w:p>
    <w:p w:rsidR="008966C2" w:rsidRDefault="008966C2" w:rsidP="008966C2">
      <w:r>
        <w:t>None Detected 01/08/2013</w:t>
      </w:r>
    </w:p>
    <w:p w:rsidR="008966C2" w:rsidRDefault="008966C2" w:rsidP="008966C2">
      <w:r>
        <w:t>FSH 1.10 Mid-follicular Mid-cycle peak Mid-</w:t>
      </w:r>
      <w:proofErr w:type="spellStart"/>
      <w:r>
        <w:t>luteal</w:t>
      </w:r>
      <w:proofErr w:type="spellEnd"/>
      <w:r>
        <w:t xml:space="preserve"> [1]</w:t>
      </w:r>
    </w:p>
    <w:p w:rsidR="008966C2" w:rsidRDefault="008966C2" w:rsidP="008966C2">
      <w:proofErr w:type="spellStart"/>
      <w:proofErr w:type="gramStart"/>
      <w:r>
        <w:t>mIU</w:t>
      </w:r>
      <w:proofErr w:type="spellEnd"/>
      <w:r>
        <w:t>/</w:t>
      </w:r>
      <w:proofErr w:type="spellStart"/>
      <w:r>
        <w:t>mL</w:t>
      </w:r>
      <w:proofErr w:type="spellEnd"/>
      <w:proofErr w:type="gramEnd"/>
      <w:r>
        <w:t xml:space="preserve"> 01/05/2013</w:t>
      </w:r>
    </w:p>
    <w:p w:rsidR="008966C2" w:rsidRDefault="008966C2" w:rsidP="008966C2">
      <w:r>
        <w:t>WBC 8.0 k/</w:t>
      </w:r>
      <w:proofErr w:type="spellStart"/>
      <w:r>
        <w:t>uL</w:t>
      </w:r>
      <w:proofErr w:type="spellEnd"/>
      <w:r>
        <w:t xml:space="preserve"> 3.9-11.0 01/04/2013 Carbon Dioxide 26 </w:t>
      </w:r>
      <w:proofErr w:type="spellStart"/>
      <w:r>
        <w:t>mEq</w:t>
      </w:r>
      <w:proofErr w:type="spellEnd"/>
      <w:r>
        <w:t xml:space="preserve">/L 20-31 01/04/2013 ALT (SGPT) (U/L) 16 U/L 0-40 01/04/2013 AST (SGOT) 13 U/L 0-33 01/04/2013 </w:t>
      </w:r>
      <w:proofErr w:type="spellStart"/>
      <w:r>
        <w:t>Alk</w:t>
      </w:r>
      <w:proofErr w:type="spellEnd"/>
      <w:r>
        <w:t xml:space="preserve"> </w:t>
      </w:r>
      <w:proofErr w:type="spellStart"/>
      <w:r>
        <w:t>Phos</w:t>
      </w:r>
      <w:proofErr w:type="spellEnd"/>
      <w:r>
        <w:t xml:space="preserve"> 70 U/L 0-130 01/04/2013 </w:t>
      </w:r>
      <w:proofErr w:type="spellStart"/>
      <w:r>
        <w:t>Bilirubin</w:t>
      </w:r>
      <w:proofErr w:type="spellEnd"/>
      <w:r>
        <w:t xml:space="preserve"> (Total) 0.4 mg/</w:t>
      </w:r>
      <w:proofErr w:type="spellStart"/>
      <w:r>
        <w:t>dL</w:t>
      </w:r>
      <w:proofErr w:type="spellEnd"/>
      <w:r>
        <w:t xml:space="preserve"> 0.3-1.2 01/04/2013 Total Protein 6.9 g/</w:t>
      </w:r>
      <w:proofErr w:type="spellStart"/>
      <w:r>
        <w:t>dL</w:t>
      </w:r>
      <w:proofErr w:type="spellEnd"/>
      <w:r>
        <w:t xml:space="preserve"> 6.2-8.2 01/04/2013 Albumin 4.4 g/</w:t>
      </w:r>
      <w:proofErr w:type="spellStart"/>
      <w:r>
        <w:t>dL</w:t>
      </w:r>
      <w:proofErr w:type="spellEnd"/>
      <w:r>
        <w:t xml:space="preserve"> 3.4-5.2 01/04/2013 LDL </w:t>
      </w:r>
      <w:proofErr w:type="spellStart"/>
      <w:r>
        <w:t>Chol</w:t>
      </w:r>
      <w:proofErr w:type="spellEnd"/>
      <w:r>
        <w:t xml:space="preserve"> (Direct) 192 (#) mg/</w:t>
      </w:r>
      <w:proofErr w:type="spellStart"/>
      <w:r>
        <w:t>dL</w:t>
      </w:r>
      <w:proofErr w:type="spellEnd"/>
      <w:r>
        <w:t xml:space="preserve"> 62-130 01/04/2013 Iron 110 mg/</w:t>
      </w:r>
      <w:proofErr w:type="spellStart"/>
      <w:r>
        <w:t>dL</w:t>
      </w:r>
      <w:proofErr w:type="spellEnd"/>
      <w:r>
        <w:t xml:space="preserve"> 35-170 01/04/2013 TIBC 364 </w:t>
      </w:r>
      <w:proofErr w:type="spellStart"/>
      <w:r>
        <w:t>ug</w:t>
      </w:r>
      <w:proofErr w:type="spellEnd"/>
      <w:r>
        <w:t>/</w:t>
      </w:r>
      <w:proofErr w:type="spellStart"/>
      <w:r>
        <w:t>dL</w:t>
      </w:r>
      <w:proofErr w:type="spellEnd"/>
      <w:r>
        <w:t xml:space="preserve"> 250-450 01/04/2013 BUN 15 mg/</w:t>
      </w:r>
      <w:proofErr w:type="spellStart"/>
      <w:r>
        <w:t>dL</w:t>
      </w:r>
      <w:proofErr w:type="spellEnd"/>
      <w:r>
        <w:t xml:space="preserve"> 6-20 01/04/2013 Calcium 9.5 mg/</w:t>
      </w:r>
      <w:proofErr w:type="spellStart"/>
      <w:r>
        <w:t>dL</w:t>
      </w:r>
      <w:proofErr w:type="spellEnd"/>
      <w:r>
        <w:t xml:space="preserve"> 8.4-10.2 01/04/2013 </w:t>
      </w:r>
      <w:proofErr w:type="spellStart"/>
      <w:r>
        <w:t>Creatinine</w:t>
      </w:r>
      <w:proofErr w:type="spellEnd"/>
      <w:r>
        <w:t xml:space="preserve"> 0.8 mg/</w:t>
      </w:r>
      <w:proofErr w:type="spellStart"/>
      <w:r>
        <w:t>dL</w:t>
      </w:r>
      <w:proofErr w:type="spellEnd"/>
      <w:r>
        <w:t xml:space="preserve"> 0.6-1.1 01/04/2013 Glucose 87 mg/</w:t>
      </w:r>
      <w:proofErr w:type="spellStart"/>
      <w:r>
        <w:t>dL</w:t>
      </w:r>
      <w:proofErr w:type="spellEnd"/>
      <w:r>
        <w:t xml:space="preserve"> 70-99 01/04/2013 TSH 3.63 </w:t>
      </w:r>
      <w:proofErr w:type="spellStart"/>
      <w:r>
        <w:t>uIU</w:t>
      </w:r>
      <w:proofErr w:type="spellEnd"/>
      <w:r>
        <w:t>/</w:t>
      </w:r>
      <w:proofErr w:type="spellStart"/>
      <w:r>
        <w:t>mL</w:t>
      </w:r>
      <w:proofErr w:type="spellEnd"/>
      <w:r>
        <w:t xml:space="preserve"> 0.35-5.50 01/04/2013 Sodium 138 </w:t>
      </w:r>
      <w:proofErr w:type="spellStart"/>
      <w:r>
        <w:t>mEq</w:t>
      </w:r>
      <w:proofErr w:type="spellEnd"/>
      <w:r>
        <w:t xml:space="preserve">/L 136-145 01/04/2013 Potassium 4.2 </w:t>
      </w:r>
      <w:proofErr w:type="spellStart"/>
      <w:r>
        <w:t>mEq</w:t>
      </w:r>
      <w:proofErr w:type="spellEnd"/>
      <w:r>
        <w:t xml:space="preserve">/L 3.5-5.3 01/04/2013 HCT 41.2 % 34.0-46.0 01/04/2013 </w:t>
      </w:r>
      <w:proofErr w:type="spellStart"/>
      <w:r>
        <w:t>Hgb</w:t>
      </w:r>
      <w:proofErr w:type="spellEnd"/>
      <w:r>
        <w:t xml:space="preserve"> 14.5 g/</w:t>
      </w:r>
      <w:proofErr w:type="spellStart"/>
      <w:r>
        <w:t>dL</w:t>
      </w:r>
      <w:proofErr w:type="spellEnd"/>
      <w:r>
        <w:t xml:space="preserve"> 11.0-15.0 01/04/2013 RBC 4.68 M/</w:t>
      </w:r>
      <w:proofErr w:type="spellStart"/>
      <w:r>
        <w:t>uL</w:t>
      </w:r>
      <w:proofErr w:type="spellEnd"/>
      <w:r>
        <w:t xml:space="preserve"> 4.20-5.50 01/04/2013 PLT 366 K/</w:t>
      </w:r>
      <w:proofErr w:type="spellStart"/>
      <w:r>
        <w:t>uL</w:t>
      </w:r>
      <w:proofErr w:type="spellEnd"/>
      <w:r>
        <w:t xml:space="preserve"> 142-424 01/04/2013</w:t>
      </w:r>
    </w:p>
    <w:p w:rsidR="008966C2" w:rsidRDefault="008966C2" w:rsidP="008966C2">
      <w:r>
        <w:t>2/12/13 Patient Gateway</w:t>
      </w:r>
    </w:p>
    <w:p w:rsidR="008966C2" w:rsidRDefault="008966C2" w:rsidP="008966C2">
      <w:r>
        <w:t>https://www.patientgateway.org/scripts/phsweb.mwl 2/3</w:t>
      </w:r>
    </w:p>
    <w:p w:rsidR="008966C2" w:rsidRDefault="008966C2" w:rsidP="008966C2">
      <w:r>
        <w:t>PLT 366 K/</w:t>
      </w:r>
      <w:proofErr w:type="spellStart"/>
      <w:r>
        <w:t>uL</w:t>
      </w:r>
      <w:proofErr w:type="spellEnd"/>
      <w:r>
        <w:t xml:space="preserve"> 142-424 01/04/2013 MCV 88 </w:t>
      </w:r>
      <w:proofErr w:type="spellStart"/>
      <w:r>
        <w:t>fL</w:t>
      </w:r>
      <w:proofErr w:type="spellEnd"/>
      <w:r>
        <w:t xml:space="preserve"> 80-100 01/04/2013 MCH 31 pg 27-33 01/04/2013 MCHC 35 g/</w:t>
      </w:r>
      <w:proofErr w:type="spellStart"/>
      <w:r>
        <w:t>dL</w:t>
      </w:r>
      <w:proofErr w:type="spellEnd"/>
      <w:r>
        <w:t xml:space="preserve"> 31-36 01/04/2013</w:t>
      </w:r>
    </w:p>
    <w:p w:rsidR="008966C2" w:rsidRDefault="008966C2" w:rsidP="008966C2">
      <w:r>
        <w:t>RDW 12.1 % 11.6-14.8 01/04/2013 ESR 21 (#) mm/hr 0-20 01/04/2013</w:t>
      </w:r>
    </w:p>
    <w:p w:rsidR="008966C2" w:rsidRDefault="008966C2" w:rsidP="008966C2">
      <w:r>
        <w:t>GFR (estimated)</w:t>
      </w:r>
    </w:p>
    <w:p w:rsidR="008966C2" w:rsidRDefault="008966C2" w:rsidP="008966C2">
      <w:r>
        <w:t>90 (If patient is African American, multiply reported [5]</w:t>
      </w:r>
    </w:p>
    <w:p w:rsidR="008966C2" w:rsidRDefault="008966C2" w:rsidP="008966C2">
      <w:proofErr w:type="spellStart"/>
      <w:r>
        <w:t>mL</w:t>
      </w:r>
      <w:proofErr w:type="spellEnd"/>
      <w:r>
        <w:t>/min/1.73m^2 &gt;60 01/04/2013</w:t>
      </w:r>
    </w:p>
    <w:p w:rsidR="008966C2" w:rsidRDefault="008966C2" w:rsidP="008966C2">
      <w:r>
        <w:t xml:space="preserve">Chloride 103 </w:t>
      </w:r>
      <w:proofErr w:type="spellStart"/>
      <w:r>
        <w:t>mEq</w:t>
      </w:r>
      <w:proofErr w:type="spellEnd"/>
      <w:r>
        <w:t xml:space="preserve">/L 98-107 01/04/2013 Vitamin D3 (25 OH) 35 </w:t>
      </w:r>
      <w:proofErr w:type="spellStart"/>
      <w:r>
        <w:t>ng</w:t>
      </w:r>
      <w:proofErr w:type="spellEnd"/>
      <w:r>
        <w:t>/</w:t>
      </w:r>
      <w:proofErr w:type="spellStart"/>
      <w:r>
        <w:t>mL</w:t>
      </w:r>
      <w:proofErr w:type="spellEnd"/>
      <w:r>
        <w:t xml:space="preserve"> 30-100 01/04/2013 Anion Gap 9 4-14 01/04/2013 BUN/CRE 19 12-20 01/04/2013 Iron Saturation 30 % 20-55 01/04/2013 Calcium (corrected) 9.2 mg/</w:t>
      </w:r>
      <w:proofErr w:type="spellStart"/>
      <w:r>
        <w:t>dL</w:t>
      </w:r>
      <w:proofErr w:type="spellEnd"/>
      <w:r>
        <w:t xml:space="preserve"> 8.4-10.2 01/04/2013</w:t>
      </w:r>
    </w:p>
    <w:p w:rsidR="008966C2" w:rsidRDefault="008966C2" w:rsidP="008966C2">
      <w:r>
        <w:lastRenderedPageBreak/>
        <w:t xml:space="preserve">RF </w:t>
      </w:r>
      <w:proofErr w:type="spellStart"/>
      <w:r>
        <w:t>Ab</w:t>
      </w:r>
      <w:proofErr w:type="spellEnd"/>
    </w:p>
    <w:p w:rsidR="008966C2" w:rsidRDefault="008966C2" w:rsidP="008966C2">
      <w:r>
        <w:t>5 Testing performed at: QUEST DIAGNOSTICS, 415 MASSACHUSETTS [2]</w:t>
      </w:r>
    </w:p>
    <w:p w:rsidR="008966C2" w:rsidRDefault="008966C2" w:rsidP="008966C2">
      <w:r>
        <w:t>IU/ML 0-13 04/01/2008</w:t>
      </w:r>
    </w:p>
    <w:p w:rsidR="008966C2" w:rsidRDefault="008966C2" w:rsidP="008966C2">
      <w:proofErr w:type="spellStart"/>
      <w:r>
        <w:t>Heterophile</w:t>
      </w:r>
      <w:proofErr w:type="spellEnd"/>
      <w:r>
        <w:t xml:space="preserve"> </w:t>
      </w:r>
      <w:proofErr w:type="spellStart"/>
      <w:r>
        <w:t>Ab</w:t>
      </w:r>
      <w:proofErr w:type="spellEnd"/>
    </w:p>
    <w:p w:rsidR="008966C2" w:rsidRDefault="008966C2" w:rsidP="008966C2">
      <w:r>
        <w:t xml:space="preserve">Negative </w:t>
      </w:r>
      <w:proofErr w:type="spellStart"/>
      <w:r>
        <w:t>Negative</w:t>
      </w:r>
      <w:proofErr w:type="spellEnd"/>
      <w:r>
        <w:t xml:space="preserve"> 03/31/2008 Lyme </w:t>
      </w:r>
      <w:proofErr w:type="spellStart"/>
      <w:r>
        <w:t>Ab</w:t>
      </w:r>
      <w:proofErr w:type="spellEnd"/>
      <w:r>
        <w:t xml:space="preserve">(s) 0.05 Negative &lt;0.90 </w:t>
      </w:r>
      <w:proofErr w:type="gramStart"/>
      <w:r>
        <w:t>Equivocal  [</w:t>
      </w:r>
      <w:proofErr w:type="gramEnd"/>
      <w:r>
        <w:t>4] &lt;0.90 03/31/2008</w:t>
      </w:r>
    </w:p>
    <w:p w:rsidR="008966C2" w:rsidRDefault="008966C2" w:rsidP="008966C2">
      <w:proofErr w:type="spellStart"/>
      <w:r>
        <w:t>FootNotes</w:t>
      </w:r>
      <w:proofErr w:type="spellEnd"/>
    </w:p>
    <w:p w:rsidR="008966C2" w:rsidRDefault="008966C2" w:rsidP="008966C2">
      <w:r>
        <w:t>[1]</w:t>
      </w:r>
    </w:p>
    <w:p w:rsidR="008966C2" w:rsidRDefault="008966C2" w:rsidP="008966C2">
      <w:r>
        <w:t>1.10 Mid-follicular Mid-cycle peak Mid-</w:t>
      </w:r>
      <w:proofErr w:type="spellStart"/>
      <w:r>
        <w:t>luteal</w:t>
      </w:r>
      <w:proofErr w:type="spellEnd"/>
      <w:r>
        <w:t xml:space="preserve"> Post-menopausal 3.85-8.78 4.53-22.51 1.79-5.12 16.74- 113.59 Performing site QB: Quest Diagnostics MA LLC 365 Plantation Street L.V. </w:t>
      </w:r>
      <w:proofErr w:type="spellStart"/>
      <w:r>
        <w:t>Rao</w:t>
      </w:r>
      <w:proofErr w:type="spellEnd"/>
      <w:r>
        <w:t>, Ph.D., 508- 334-2863</w:t>
      </w:r>
    </w:p>
    <w:p w:rsidR="008966C2" w:rsidRDefault="008966C2" w:rsidP="008966C2">
      <w:r>
        <w:t>[2]</w:t>
      </w:r>
    </w:p>
    <w:p w:rsidR="008966C2" w:rsidRDefault="008966C2" w:rsidP="008966C2">
      <w:r>
        <w:t>5 Testing performed at: QUEST DIAGNOSTICS, 415 MASSACHUSETTS AVE, CAMBRIDGE, MA, 02139, Laboratory Director: SALIM E. KABAWAT M.D., CLIA ID# QCA</w:t>
      </w:r>
    </w:p>
    <w:p w:rsidR="008966C2" w:rsidRDefault="008966C2" w:rsidP="008966C2">
      <w:r>
        <w:t>[3]</w:t>
      </w:r>
    </w:p>
    <w:p w:rsidR="008966C2" w:rsidRDefault="008966C2" w:rsidP="008966C2">
      <w:r>
        <w:t xml:space="preserve">None Detected INTERPRETIVE INFORMATION: Anti-Nuclear Antibodies (ANA), </w:t>
      </w:r>
      <w:proofErr w:type="spellStart"/>
      <w:r>
        <w:t>IgG</w:t>
      </w:r>
      <w:proofErr w:type="spellEnd"/>
      <w:r>
        <w:t xml:space="preserve"> by ELISA ANA specimens are screened using enzyme-linked </w:t>
      </w:r>
      <w:proofErr w:type="spellStart"/>
      <w:r>
        <w:t>immunosorbent</w:t>
      </w:r>
      <w:proofErr w:type="spellEnd"/>
      <w:r>
        <w:t xml:space="preserve"> assay (ELISA) methodology. All ELISA results reported as Detected are further tested by indirect fluorescent assay (IFA) using HEp-2 substrate with an </w:t>
      </w:r>
      <w:proofErr w:type="spellStart"/>
      <w:r>
        <w:t>IgG</w:t>
      </w:r>
      <w:proofErr w:type="spellEnd"/>
      <w:r>
        <w:t xml:space="preserve">-specific conjugate. The ANA ELISA screen is designed to detect antibodies against </w:t>
      </w:r>
      <w:proofErr w:type="spellStart"/>
      <w:r>
        <w:t>dsDNA</w:t>
      </w:r>
      <w:proofErr w:type="spellEnd"/>
      <w:r>
        <w:t xml:space="preserve">, </w:t>
      </w:r>
      <w:proofErr w:type="spellStart"/>
      <w:r>
        <w:t>histone</w:t>
      </w:r>
      <w:proofErr w:type="spellEnd"/>
      <w:r>
        <w:t xml:space="preserve">, SS-A (Ro), SS-B (La), Smith, </w:t>
      </w:r>
      <w:proofErr w:type="spellStart"/>
      <w:r>
        <w:t>snRNP</w:t>
      </w:r>
      <w:proofErr w:type="spellEnd"/>
      <w:r>
        <w:t>/</w:t>
      </w:r>
      <w:proofErr w:type="spellStart"/>
      <w:r>
        <w:t>Sm</w:t>
      </w:r>
      <w:proofErr w:type="spellEnd"/>
      <w:r>
        <w:t xml:space="preserve">, Scl-70, Jo-1, </w:t>
      </w:r>
      <w:proofErr w:type="spellStart"/>
      <w:r>
        <w:t>centromere</w:t>
      </w:r>
      <w:proofErr w:type="spellEnd"/>
      <w:r>
        <w:t xml:space="preserve">, and an extract of </w:t>
      </w:r>
      <w:proofErr w:type="spellStart"/>
      <w:r>
        <w:t>lysed</w:t>
      </w:r>
      <w:proofErr w:type="spellEnd"/>
      <w:r>
        <w:t xml:space="preserve"> HEp-2 cells. ANA ELISA assays have been reported to have lower sensitivities for antibodies associated with </w:t>
      </w:r>
      <w:proofErr w:type="spellStart"/>
      <w:r>
        <w:t>nucleolar</w:t>
      </w:r>
      <w:proofErr w:type="spellEnd"/>
      <w:r>
        <w:t xml:space="preserve"> and speckled ANA-IFA patterns. Performing site ARUP: ARUP Laboratories 500 </w:t>
      </w:r>
      <w:proofErr w:type="spellStart"/>
      <w:r>
        <w:t>Chipeta</w:t>
      </w:r>
      <w:proofErr w:type="spellEnd"/>
      <w:r>
        <w:t xml:space="preserve"> Way, Salt Lake City, UT 84108-1221 Edward R. </w:t>
      </w:r>
      <w:proofErr w:type="spellStart"/>
      <w:r>
        <w:t>Ashwood</w:t>
      </w:r>
      <w:proofErr w:type="spellEnd"/>
      <w:r>
        <w:t>, (800) 522-2787 CLIA</w:t>
      </w:r>
      <w:proofErr w:type="gramStart"/>
      <w:r>
        <w:t>:46D0523979</w:t>
      </w:r>
      <w:proofErr w:type="gramEnd"/>
    </w:p>
    <w:p w:rsidR="008966C2" w:rsidRDefault="008966C2" w:rsidP="008966C2">
      <w:r>
        <w:t>2/12/13 Patient Gateway</w:t>
      </w:r>
    </w:p>
    <w:p w:rsidR="008966C2" w:rsidRDefault="008966C2" w:rsidP="008966C2">
      <w:r>
        <w:t>https://www.patientgateway.org/scripts/phsweb.mwl 3/3</w:t>
      </w:r>
    </w:p>
    <w:p w:rsidR="008966C2" w:rsidRDefault="008966C2" w:rsidP="008966C2">
      <w:r>
        <w:t>[4]</w:t>
      </w:r>
    </w:p>
    <w:p w:rsidR="008966C2" w:rsidRDefault="008966C2" w:rsidP="008966C2">
      <w:r>
        <w:t xml:space="preserve">0.05 Negative &lt;0.90 Equivocal 0.90 to 1.09 Positive &gt;/= 1.10 </w:t>
      </w:r>
      <w:proofErr w:type="spellStart"/>
      <w:r>
        <w:t>Abscence</w:t>
      </w:r>
      <w:proofErr w:type="spellEnd"/>
      <w:r>
        <w:t xml:space="preserve"> of detectable </w:t>
      </w:r>
      <w:proofErr w:type="spellStart"/>
      <w:r>
        <w:t>Borrelia</w:t>
      </w:r>
      <w:proofErr w:type="spellEnd"/>
      <w:r>
        <w:t xml:space="preserve"> </w:t>
      </w:r>
      <w:proofErr w:type="spellStart"/>
      <w:r>
        <w:t>burgdorferi</w:t>
      </w:r>
      <w:proofErr w:type="spellEnd"/>
      <w:r>
        <w:t xml:space="preserve"> antibodies. A negative result does not exclude the possibility of </w:t>
      </w:r>
      <w:proofErr w:type="spellStart"/>
      <w:r>
        <w:t>Borrelia</w:t>
      </w:r>
      <w:proofErr w:type="spellEnd"/>
      <w:r>
        <w:t xml:space="preserve"> </w:t>
      </w:r>
      <w:proofErr w:type="spellStart"/>
      <w:r>
        <w:t>burgdorferi</w:t>
      </w:r>
      <w:proofErr w:type="spellEnd"/>
      <w:r>
        <w:t xml:space="preserve"> infection. If early Lyme disease is suspected, a second sample should be collected and tested two to four weeks later. [5] 90 (If patient is African American, multiply reported result by 1.21) </w:t>
      </w:r>
    </w:p>
    <w:p w:rsidR="008966C2" w:rsidRDefault="008966C2" w:rsidP="008966C2">
      <w:r>
        <w:t>*** Medical information contained in these pages is extracted from the legal health record ***</w:t>
      </w:r>
    </w:p>
    <w:p w:rsidR="008966C2" w:rsidRDefault="008966C2" w:rsidP="008966C2"/>
    <w:p w:rsidR="008966C2" w:rsidRDefault="008966C2" w:rsidP="008966C2">
      <w:r>
        <w:lastRenderedPageBreak/>
        <w:t>Immunization Summary</w:t>
      </w:r>
    </w:p>
    <w:p w:rsidR="008966C2" w:rsidRDefault="008966C2" w:rsidP="008966C2">
      <w:r>
        <w:t xml:space="preserve">Name Date </w:t>
      </w:r>
      <w:proofErr w:type="spellStart"/>
      <w:r>
        <w:t>DTaP</w:t>
      </w:r>
      <w:proofErr w:type="spellEnd"/>
      <w:r>
        <w:t xml:space="preserve"> 02/19/82; 04/20/82; 06/16/82; 06/15/83; 04/22/97 Hepatitis B 11/17/98; 12/17/98; 04/28/99 Influenza 01/04/2013; 01/14/2013 MMR 02/22/83; 09/02/93 PPD 12/14/84; 09/10/86; 08/22/89 Polio 02/14/82; 04/20/82; 06/15/83; 01/29/86; 04/22/92; 04/22/97 Td 09/10/86; 04/22/97 </w:t>
      </w:r>
    </w:p>
    <w:p w:rsidR="008966C2" w:rsidRDefault="008966C2" w:rsidP="008966C2">
      <w:r>
        <w:t>*** Medical information contained in these pages is extracted from the legal health record ***</w:t>
      </w:r>
    </w:p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p w:rsidR="008966C2" w:rsidRDefault="008966C2" w:rsidP="008966C2"/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6211"/>
        <w:gridCol w:w="2960"/>
        <w:gridCol w:w="45"/>
      </w:tblGrid>
      <w:tr w:rsidR="00802B34" w:rsidRPr="00802B34" w:rsidTr="00802B3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hyperlink r:id="rId4" w:history="1">
              <w:r w:rsidRPr="00802B34">
                <w:rPr>
                  <w:rFonts w:ascii="Arial" w:eastAsia="Times New Roman" w:hAnsi="Arial" w:cs="Arial"/>
                  <w:color w:val="093BA0"/>
                  <w:u w:val="single"/>
                </w:rPr>
                <w:t>Print </w:t>
              </w:r>
              <w:r>
                <w:rPr>
                  <w:rFonts w:ascii="Arial" w:eastAsia="Times New Roman" w:hAnsi="Arial" w:cs="Arial"/>
                  <w:noProof/>
                  <w:color w:val="093BA0"/>
                </w:rPr>
                <w:drawing>
                  <wp:inline distT="0" distB="0" distL="0" distR="0">
                    <wp:extent cx="321945" cy="274955"/>
                    <wp:effectExtent l="19050" t="0" r="1905" b="0"/>
                    <wp:docPr id="1" name="Picture 1" descr="https://www.patientgateway.org/ptgw/printer.gif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patientgateway.org/ptgw/printer.gif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21945" cy="274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802B34" w:rsidRPr="00802B34" w:rsidTr="00802B34">
        <w:tblPrEx>
          <w:tblCellSpacing w:w="0" w:type="nil"/>
          <w:tblBorders>
            <w:top w:val="single" w:sz="2" w:space="0" w:color="05489A"/>
            <w:left w:val="single" w:sz="2" w:space="0" w:color="05489A"/>
            <w:bottom w:val="single" w:sz="2" w:space="0" w:color="05489A"/>
            <w:right w:val="single" w:sz="2" w:space="0" w:color="05489A"/>
          </w:tblBorders>
        </w:tblPrEx>
        <w:trPr>
          <w:gridBefore w:val="1"/>
          <w:gridAfter w:val="1"/>
          <w:tblHeader/>
        </w:trPr>
        <w:tc>
          <w:tcPr>
            <w:tcW w:w="0" w:type="auto"/>
            <w:tcBorders>
              <w:top w:val="single" w:sz="2" w:space="0" w:color="05489A"/>
              <w:left w:val="single" w:sz="2" w:space="0" w:color="05489A"/>
              <w:bottom w:val="single" w:sz="2" w:space="0" w:color="05489A"/>
              <w:right w:val="single" w:sz="2" w:space="0" w:color="05489A"/>
            </w:tcBorders>
            <w:shd w:val="clear" w:color="auto" w:fill="C7DAF0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before="27" w:after="27" w:line="240" w:lineRule="auto"/>
              <w:ind w:left="27" w:right="27"/>
              <w:rPr>
                <w:rFonts w:ascii="Arial" w:eastAsia="Times New Roman" w:hAnsi="Arial" w:cs="Arial"/>
                <w:b/>
                <w:bCs/>
                <w:color w:val="05489A"/>
              </w:rPr>
            </w:pPr>
            <w:r w:rsidRPr="00802B34">
              <w:rPr>
                <w:rFonts w:ascii="Arial" w:eastAsia="Times New Roman" w:hAnsi="Arial" w:cs="Arial"/>
                <w:b/>
                <w:bCs/>
                <w:color w:val="05489A"/>
              </w:rPr>
              <w:t>Condition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5489A"/>
              </w:rPr>
              <w:drawing>
                <wp:inline distT="0" distB="0" distL="0" distR="0">
                  <wp:extent cx="97155" cy="106045"/>
                  <wp:effectExtent l="19050" t="0" r="0" b="0"/>
                  <wp:docPr id="2" name="Picture 2" descr="https://www.patientgateway.org/ptgw/imgs/as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patientgateway.org/ptgw/imgs/as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5489A"/>
              <w:left w:val="single" w:sz="2" w:space="0" w:color="05489A"/>
              <w:bottom w:val="single" w:sz="2" w:space="0" w:color="05489A"/>
              <w:right w:val="single" w:sz="2" w:space="0" w:color="05489A"/>
            </w:tcBorders>
            <w:shd w:val="clear" w:color="auto" w:fill="EBF1F8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before="27" w:after="27" w:line="240" w:lineRule="auto"/>
              <w:ind w:left="27" w:right="27"/>
              <w:rPr>
                <w:rFonts w:ascii="Arial" w:eastAsia="Times New Roman" w:hAnsi="Arial" w:cs="Arial"/>
                <w:b/>
                <w:bCs/>
                <w:color w:val="05489A"/>
              </w:rPr>
            </w:pPr>
            <w:r w:rsidRPr="00802B34">
              <w:rPr>
                <w:rFonts w:ascii="Arial" w:eastAsia="Times New Roman" w:hAnsi="Arial" w:cs="Arial"/>
                <w:b/>
                <w:bCs/>
                <w:color w:val="05489A"/>
              </w:rPr>
              <w:t>Onset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5489A"/>
              </w:rPr>
              <w:drawing>
                <wp:inline distT="0" distB="0" distL="0" distR="0">
                  <wp:extent cx="97155" cy="106045"/>
                  <wp:effectExtent l="19050" t="0" r="0" b="0"/>
                  <wp:docPr id="3" name="Picture 3" descr="https://www.patientgateway.org/ptgw/imgs/as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patientgateway.org/ptgw/imgs/as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B34" w:rsidRPr="00802B34" w:rsidTr="00802B34">
        <w:tblPrEx>
          <w:tblCellSpacing w:w="0" w:type="nil"/>
          <w:tblBorders>
            <w:top w:val="single" w:sz="2" w:space="0" w:color="05489A"/>
            <w:left w:val="single" w:sz="2" w:space="0" w:color="05489A"/>
            <w:bottom w:val="single" w:sz="2" w:space="0" w:color="05489A"/>
            <w:right w:val="single" w:sz="2" w:space="0" w:color="05489A"/>
          </w:tblBorders>
        </w:tblPrEx>
        <w:trPr>
          <w:gridBefore w:val="1"/>
          <w:gridAfter w:val="1"/>
        </w:trPr>
        <w:tc>
          <w:tcPr>
            <w:tcW w:w="0" w:type="auto"/>
            <w:shd w:val="clear" w:color="auto" w:fill="FBFBF2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  <w:r w:rsidRPr="00802B34">
              <w:rPr>
                <w:rFonts w:ascii="Arial" w:eastAsia="Times New Roman" w:hAnsi="Arial" w:cs="Arial"/>
                <w:color w:val="05489A"/>
              </w:rPr>
              <w:t>Bipolar disorder</w:t>
            </w:r>
          </w:p>
        </w:tc>
        <w:tc>
          <w:tcPr>
            <w:tcW w:w="0" w:type="auto"/>
            <w:shd w:val="clear" w:color="auto" w:fill="FBFBF2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</w:p>
        </w:tc>
      </w:tr>
      <w:tr w:rsidR="00802B34" w:rsidRPr="00802B34" w:rsidTr="00802B34">
        <w:tblPrEx>
          <w:tblCellSpacing w:w="0" w:type="nil"/>
          <w:tblBorders>
            <w:top w:val="single" w:sz="2" w:space="0" w:color="05489A"/>
            <w:left w:val="single" w:sz="2" w:space="0" w:color="05489A"/>
            <w:bottom w:val="single" w:sz="2" w:space="0" w:color="05489A"/>
            <w:right w:val="single" w:sz="2" w:space="0" w:color="05489A"/>
          </w:tblBorders>
        </w:tblPrEx>
        <w:trPr>
          <w:gridBefore w:val="1"/>
          <w:gridAfter w:val="1"/>
        </w:trPr>
        <w:tc>
          <w:tcPr>
            <w:tcW w:w="0" w:type="auto"/>
            <w:shd w:val="clear" w:color="auto" w:fill="FFFFFF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  <w:r w:rsidRPr="00802B34">
              <w:rPr>
                <w:rFonts w:ascii="Arial" w:eastAsia="Times New Roman" w:hAnsi="Arial" w:cs="Arial"/>
                <w:color w:val="05489A"/>
              </w:rPr>
              <w:t>Fibromyalgia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</w:p>
        </w:tc>
      </w:tr>
      <w:tr w:rsidR="00802B34" w:rsidRPr="00802B34" w:rsidTr="00802B34">
        <w:tblPrEx>
          <w:tblCellSpacing w:w="0" w:type="nil"/>
          <w:tblBorders>
            <w:top w:val="single" w:sz="2" w:space="0" w:color="05489A"/>
            <w:left w:val="single" w:sz="2" w:space="0" w:color="05489A"/>
            <w:bottom w:val="single" w:sz="2" w:space="0" w:color="05489A"/>
            <w:right w:val="single" w:sz="2" w:space="0" w:color="05489A"/>
          </w:tblBorders>
        </w:tblPrEx>
        <w:trPr>
          <w:gridBefore w:val="1"/>
          <w:gridAfter w:val="1"/>
        </w:trPr>
        <w:tc>
          <w:tcPr>
            <w:tcW w:w="0" w:type="auto"/>
            <w:shd w:val="clear" w:color="auto" w:fill="FBFBF2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  <w:r w:rsidRPr="00802B34">
              <w:rPr>
                <w:rFonts w:ascii="Arial" w:eastAsia="Times New Roman" w:hAnsi="Arial" w:cs="Arial"/>
                <w:color w:val="05489A"/>
              </w:rPr>
              <w:t xml:space="preserve">History of </w:t>
            </w:r>
            <w:proofErr w:type="spellStart"/>
            <w:r w:rsidRPr="00802B34">
              <w:rPr>
                <w:rFonts w:ascii="Arial" w:eastAsia="Times New Roman" w:hAnsi="Arial" w:cs="Arial"/>
                <w:color w:val="05489A"/>
              </w:rPr>
              <w:t>Dysthymia</w:t>
            </w:r>
            <w:proofErr w:type="spellEnd"/>
          </w:p>
        </w:tc>
        <w:tc>
          <w:tcPr>
            <w:tcW w:w="0" w:type="auto"/>
            <w:shd w:val="clear" w:color="auto" w:fill="FBFBF2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</w:p>
        </w:tc>
      </w:tr>
      <w:tr w:rsidR="00802B34" w:rsidRPr="00802B34" w:rsidTr="00802B34">
        <w:tblPrEx>
          <w:tblCellSpacing w:w="0" w:type="nil"/>
          <w:tblBorders>
            <w:top w:val="single" w:sz="2" w:space="0" w:color="05489A"/>
            <w:left w:val="single" w:sz="2" w:space="0" w:color="05489A"/>
            <w:bottom w:val="single" w:sz="2" w:space="0" w:color="05489A"/>
            <w:right w:val="single" w:sz="2" w:space="0" w:color="05489A"/>
          </w:tblBorders>
        </w:tblPrEx>
        <w:trPr>
          <w:gridBefore w:val="1"/>
          <w:gridAfter w:val="1"/>
        </w:trPr>
        <w:tc>
          <w:tcPr>
            <w:tcW w:w="0" w:type="auto"/>
            <w:shd w:val="clear" w:color="auto" w:fill="FFFFFF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  <w:r w:rsidRPr="00802B34">
              <w:rPr>
                <w:rFonts w:ascii="Arial" w:eastAsia="Times New Roman" w:hAnsi="Arial" w:cs="Arial"/>
                <w:color w:val="05489A"/>
              </w:rPr>
              <w:t>Overweight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</w:p>
        </w:tc>
      </w:tr>
      <w:tr w:rsidR="00802B34" w:rsidRPr="00802B34" w:rsidTr="00802B34">
        <w:tblPrEx>
          <w:tblCellSpacing w:w="0" w:type="nil"/>
          <w:tblBorders>
            <w:top w:val="single" w:sz="2" w:space="0" w:color="05489A"/>
            <w:left w:val="single" w:sz="2" w:space="0" w:color="05489A"/>
            <w:bottom w:val="single" w:sz="2" w:space="0" w:color="05489A"/>
            <w:right w:val="single" w:sz="2" w:space="0" w:color="05489A"/>
          </w:tblBorders>
        </w:tblPrEx>
        <w:trPr>
          <w:gridBefore w:val="1"/>
          <w:gridAfter w:val="1"/>
        </w:trPr>
        <w:tc>
          <w:tcPr>
            <w:tcW w:w="0" w:type="auto"/>
            <w:shd w:val="clear" w:color="auto" w:fill="FBFBF2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  <w:r w:rsidRPr="00802B34">
              <w:rPr>
                <w:rFonts w:ascii="Arial" w:eastAsia="Times New Roman" w:hAnsi="Arial" w:cs="Arial"/>
                <w:color w:val="05489A"/>
              </w:rPr>
              <w:t>Polycystic ovaries</w:t>
            </w:r>
          </w:p>
        </w:tc>
        <w:tc>
          <w:tcPr>
            <w:tcW w:w="0" w:type="auto"/>
            <w:shd w:val="clear" w:color="auto" w:fill="FBFBF2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</w:p>
        </w:tc>
      </w:tr>
      <w:tr w:rsidR="00802B34" w:rsidRPr="00802B34" w:rsidTr="00802B34">
        <w:tblPrEx>
          <w:tblCellSpacing w:w="0" w:type="nil"/>
          <w:tblBorders>
            <w:top w:val="single" w:sz="2" w:space="0" w:color="05489A"/>
            <w:left w:val="single" w:sz="2" w:space="0" w:color="05489A"/>
            <w:bottom w:val="single" w:sz="2" w:space="0" w:color="05489A"/>
            <w:right w:val="single" w:sz="2" w:space="0" w:color="05489A"/>
          </w:tblBorders>
        </w:tblPrEx>
        <w:trPr>
          <w:gridBefore w:val="1"/>
          <w:gridAfter w:val="1"/>
        </w:trPr>
        <w:tc>
          <w:tcPr>
            <w:tcW w:w="0" w:type="auto"/>
            <w:shd w:val="clear" w:color="auto" w:fill="C7DAF0"/>
            <w:tcMar>
              <w:top w:w="20" w:type="dxa"/>
              <w:left w:w="33" w:type="dxa"/>
              <w:bottom w:w="20" w:type="dxa"/>
              <w:right w:w="33" w:type="dxa"/>
            </w:tcMar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Arial" w:eastAsia="Times New Roman" w:hAnsi="Arial" w:cs="Arial"/>
                <w:color w:val="05489A"/>
              </w:rPr>
            </w:pPr>
            <w:r w:rsidRPr="00802B34">
              <w:rPr>
                <w:rFonts w:ascii="Arial" w:eastAsia="Times New Roman" w:hAnsi="Arial" w:cs="Arial"/>
                <w:color w:val="05489A"/>
              </w:rPr>
              <w:t>Seasonal allergies</w:t>
            </w:r>
          </w:p>
        </w:tc>
        <w:tc>
          <w:tcPr>
            <w:tcW w:w="0" w:type="auto"/>
            <w:shd w:val="clear" w:color="auto" w:fill="C7DAF0"/>
            <w:vAlign w:val="center"/>
            <w:hideMark/>
          </w:tcPr>
          <w:p w:rsidR="00802B34" w:rsidRPr="00802B34" w:rsidRDefault="00802B34" w:rsidP="00802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66C2" w:rsidRDefault="008966C2" w:rsidP="008966C2"/>
    <w:p w:rsidR="008966C2" w:rsidRDefault="008966C2" w:rsidP="008966C2"/>
    <w:sectPr w:rsidR="008966C2" w:rsidSect="00AB2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8966C2"/>
    <w:rsid w:val="00802B34"/>
    <w:rsid w:val="008966C2"/>
    <w:rsid w:val="00AB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2B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s://www.patientgateway.org/scripts/phsweb.mw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997</Words>
  <Characters>4756</Characters>
  <Application>Microsoft Office Word</Application>
  <DocSecurity>0</DocSecurity>
  <Lines>60</Lines>
  <Paragraphs>14</Paragraphs>
  <ScaleCrop>false</ScaleCrop>
  <Company>Hewlett-Packard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OLeary</dc:creator>
  <cp:lastModifiedBy>Elizabeth OLeary</cp:lastModifiedBy>
  <cp:revision>2</cp:revision>
  <dcterms:created xsi:type="dcterms:W3CDTF">2013-02-13T03:11:00Z</dcterms:created>
  <dcterms:modified xsi:type="dcterms:W3CDTF">2013-02-13T03:17:00Z</dcterms:modified>
</cp:coreProperties>
</file>